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media/image1.jpeg" ContentType="image/jpeg"/>
  <Override PartName="/word/header3.xml" ContentType="application/vnd.openxmlformats-officedocument.wordprocessingml.header+xml"/>
  <Override PartName="/word/footer1.xml" ContentType="application/vnd.openxmlformats-officedocument.wordprocessingml.footer+xml"/>
  <Override PartName="/word/_rels/document.xml.rels" ContentType="application/vnd.openxmlformats-package.relationships+xml"/>
  <Override PartName="/word/_rels/header2.xml.rels" ContentType="application/vnd.openxmlformats-package.relationships+xml"/>
  <Override PartName="/word/_rels/header3.xml.rels" ContentType="application/vnd.openxmlformats-package.relationships+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spacing w:before="120" w:after="60" w:line="228" w:lineRule="auto"/>
        <w:jc w:val="center"/>
      </w:pPr>
      <w:r>
        <w:rPr>
          <w:rFonts w:eastAsia="Montserrat" w:cs="Montserrat" w:ascii="Montserrat" w:hAnsi="Montserrat"/>
          <w:b/>
          <w:bCs/>
          <w:color w:val="000000"/>
          <w:sz w:val="34"/>
          <w:szCs w:val="34"/>
        </w:rPr>
        <w:t xml:space="preserve">Certification</w:t>
      </w:r>
    </w:p>
    <w:p>
      <w:pPr>
        <w:spacing w:before="0" w:after="200" w:line="228" w:lineRule="auto"/>
        <w:jc w:val="center"/>
      </w:pPr>
      <w:r>
        <w:rPr>
          <w:rFonts w:eastAsia="Montserrat" w:cs="Montserrat" w:ascii="Montserrat" w:hAnsi="Montserrat"/>
          <w:color w:val="231F20"/>
          <w:sz w:val="21"/>
          <w:szCs w:val="21"/>
        </w:rPr>
        <w:t xml:space="preserve">JCATI 2027–28 Request for Proposals, Section VII</w:t>
      </w:r>
    </w:p>
    <w:p>
      <w:pPr>
        <w:spacing w:before="0" w:after="120" w:line="228" w:lineRule="auto"/>
      </w:pPr>
      <w:r>
        <w:rPr>
          <w:rFonts w:ascii="Open Sans" w:hAnsi="Open Sans" w:eastAsia="Open Sans" w:cs="Open Sans"/>
          <w:color w:val="231F20"/>
          <w:sz w:val="19"/>
          <w:szCs w:val="19"/>
        </w:rPr>
        <w:t xml:space="preserve">This is the single institutional certification JCATI requires. JCATI awards are Washington State funds administered without F&amp;A, and proposals do not route through sponsored programs offices; this form is how the institution confirms PI eligibility and budget approval. Complete one form per proposal, collect all three signatures (electronic signatures are acceptable), and upload it with the proposal (Section VII). Allow time for internal deadlines: UW Aeronautics &amp; Astronautics by February 19, 2027, and UW Mechanical Engineering by February 23, 2027; other departments, confirm with your grants office. Questions: Brit Myers, JCATI Program Manager, britm@uw.edu, (206) 685-8063.</w:t>
      </w:r>
    </w:p>
    <w:p>
      <w:pPr>
        <w:pStyle w:val="Heading1"/>
        <w:keepNext/>
        <w:pBdr>
          <w:bottom w:val="single" w:sz="6" w:space="4" w:color="008E60"/>
        </w:pBdr>
        <w:spacing w:before="60" w:after="70" w:line="228" w:lineRule="auto"/>
      </w:pPr>
      <w:r>
        <w:rPr>
          <w:rFonts w:eastAsia="Montserrat" w:cs="Montserrat" w:ascii="Montserrat" w:hAnsi="Montserrat"/>
          <w:b/>
          <w:bCs/>
          <w:color w:val="000000"/>
          <w:sz w:val="26"/>
          <w:szCs w:val="26"/>
        </w:rPr>
        <w:t xml:space="preserve">Statements</w:t>
      </w:r>
    </w:p>
    <w:p>
      <w:pPr>
        <w:spacing w:before="0" w:after="120" w:line="228" w:lineRule="auto"/>
      </w:pPr>
      <w:r>
        <w:rPr>
          <w:rFonts w:ascii="Open Sans" w:hAnsi="Open Sans" w:eastAsia="Open Sans" w:cs="Open Sans"/>
          <w:color w:val="231F20"/>
          <w:sz w:val="19"/>
          <w:szCs w:val="19"/>
        </w:rPr>
        <w:t xml:space="preserve">By signing below, the PI, the chair of the department holding the budget (or the head of the unit holding it), and departmental grants staff confirm that:</w:t>
      </w:r>
    </w:p>
    <w:p>
      <w:pPr>
        <w:pStyle w:val="ListParagraph"/>
        <w:keepNext/>
        <w:numPr>
          <w:ilvl w:val="0"/>
          <w:numId w:val="1"/>
        </w:numPr>
        <w:spacing w:before="0" w:after="20" w:line="228" w:lineRule="auto"/>
      </w:pPr>
      <w:r>
        <w:rPr>
          <w:rFonts w:ascii="Open Sans" w:hAnsi="Open Sans" w:eastAsia="Open Sans" w:cs="Open Sans"/>
          <w:color w:val="231F20"/>
          <w:sz w:val="19"/>
          <w:szCs w:val="19"/>
        </w:rPr>
        <w:t xml:space="preserve">The statements in the proposal are true, complete, and accurate, and the institution accepts JCATI's award terms.</w:t>
      </w:r>
    </w:p>
    <w:p>
      <w:pPr>
        <w:pStyle w:val="ListParagraph"/>
        <w:keepNext/>
        <w:numPr>
          <w:ilvl w:val="0"/>
          <w:numId w:val="1"/>
        </w:numPr>
        <w:spacing w:before="0" w:after="20" w:line="228" w:lineRule="auto"/>
      </w:pPr>
      <w:r>
        <w:rPr>
          <w:rFonts w:ascii="Open Sans" w:hAnsi="Open Sans" w:eastAsia="Open Sans" w:cs="Open Sans"/>
          <w:color w:val="231F20"/>
          <w:sz w:val="19"/>
          <w:szCs w:val="19"/>
        </w:rPr>
        <w:t xml:space="preserve">Departmental grants staff have reviewed and approved the budget.</w:t>
      </w:r>
    </w:p>
    <w:p>
      <w:pPr>
        <w:pStyle w:val="ListParagraph"/>
        <w:keepNext/>
        <w:numPr>
          <w:ilvl w:val="0"/>
          <w:numId w:val="1"/>
        </w:numPr>
        <w:spacing w:before="0" w:after="20" w:line="228" w:lineRule="auto"/>
      </w:pPr>
      <w:r>
        <w:rPr>
          <w:rFonts w:ascii="Open Sans" w:hAnsi="Open Sans" w:eastAsia="Open Sans" w:cs="Open Sans"/>
          <w:color w:val="231F20"/>
          <w:sz w:val="19"/>
          <w:szCs w:val="19"/>
        </w:rPr>
        <w:t xml:space="preserve">The PI and each co-PI are eligible to serve in those roles under the institution's PI eligibility policy for the award period, including any approved exception.</w:t>
      </w:r>
    </w:p>
    <w:p>
      <w:pPr>
        <w:pStyle w:val="ListParagraph"/>
        <w:keepNext/>
        <w:numPr>
          <w:ilvl w:val="0"/>
          <w:numId w:val="1"/>
        </w:numPr>
        <w:spacing w:before="0" w:after="20" w:line="228" w:lineRule="auto"/>
      </w:pPr>
      <w:r>
        <w:rPr>
          <w:rFonts w:ascii="Open Sans" w:hAnsi="Open Sans" w:eastAsia="Open Sans" w:cs="Open Sans"/>
          <w:color w:val="231F20"/>
          <w:sz w:val="19"/>
          <w:szCs w:val="19"/>
        </w:rPr>
        <w:t xml:space="preserve">The unit will hold the budget and supervise the funded students, and award funds will primarily support engineering or engineering technology students.</w:t>
      </w:r>
    </w:p>
    <w:p>
      <w:pPr>
        <w:pStyle w:val="ListParagraph"/>
        <w:keepNext/>
        <w:numPr>
          <w:ilvl w:val="0"/>
          <w:numId w:val="1"/>
        </w:numPr>
        <w:spacing w:before="0" w:after="20" w:line="228" w:lineRule="auto"/>
      </w:pPr>
      <w:r>
        <w:rPr>
          <w:rFonts w:ascii="Open Sans" w:hAnsi="Open Sans" w:eastAsia="Open Sans" w:cs="Open Sans"/>
          <w:color w:val="231F20"/>
          <w:sz w:val="19"/>
          <w:szCs w:val="19"/>
        </w:rPr>
        <w:t xml:space="preserve">The unit will charge no F&amp;A, overhead, fee, or recharge on the award itself.</w:t>
      </w:r>
    </w:p>
    <w:p>
      <w:pPr>
        <w:pStyle w:val="ListParagraph"/>
        <w:keepNext/>
        <w:numPr>
          <w:ilvl w:val="0"/>
          <w:numId w:val="1"/>
        </w:numPr>
        <w:spacing w:before="0" w:after="20" w:line="228" w:lineRule="auto"/>
      </w:pPr>
      <w:r>
        <w:rPr>
          <w:rFonts w:ascii="Open Sans" w:hAnsi="Open Sans" w:eastAsia="Open Sans" w:cs="Open Sans"/>
          <w:color w:val="231F20"/>
          <w:sz w:val="19"/>
          <w:szCs w:val="19"/>
        </w:rPr>
        <w:t xml:space="preserve">Any appointments the budget requires, such as summer salary, temporary, or student hourly appointments, can be made within the institution's pay limits.</w:t>
      </w:r>
    </w:p>
    <w:p>
      <w:pPr>
        <w:pStyle w:val="ListParagraph"/>
        <w:keepNext/>
        <w:numPr>
          <w:ilvl w:val="0"/>
          <w:numId w:val="1"/>
        </w:numPr>
        <w:spacing w:before="0" w:after="20" w:line="228" w:lineRule="auto"/>
      </w:pPr>
      <w:r>
        <w:rPr>
          <w:rFonts w:ascii="Open Sans" w:hAnsi="Open Sans" w:eastAsia="Open Sans" w:cs="Open Sans"/>
          <w:color w:val="231F20"/>
          <w:sz w:val="19"/>
          <w:szCs w:val="19"/>
        </w:rPr>
        <w:t xml:space="preserve">Any required export-control, conflict-of-interest, and IP review will be completed under institutional policy before project work begins.</w:t>
      </w:r>
    </w:p>
    <w:p>
      <w:pPr>
        <w:pStyle w:val="ListParagraph"/>
        <w:keepNext/>
        <w:numPr>
          <w:ilvl w:val="0"/>
          <w:numId w:val="1"/>
        </w:numPr>
        <w:spacing w:before="0" w:after="20" w:line="228" w:lineRule="auto"/>
      </w:pPr>
      <w:r>
        <w:rPr>
          <w:rFonts w:ascii="Open Sans" w:hAnsi="Open Sans" w:eastAsia="Open Sans" w:cs="Open Sans"/>
          <w:color w:val="231F20"/>
          <w:sz w:val="19"/>
          <w:szCs w:val="19"/>
        </w:rPr>
        <w:t xml:space="preserve">Students on the project keep their publication and thesis rights.</w:t>
      </w:r>
    </w:p>
    <w:p>
      <w:pPr>
        <w:pStyle w:val="ListParagraph"/>
        <w:keepNext/>
        <w:numPr>
          <w:ilvl w:val="0"/>
          <w:numId w:val="1"/>
        </w:numPr>
        <w:spacing w:before="0" w:after="20" w:line="228" w:lineRule="auto"/>
      </w:pPr>
      <w:r>
        <w:rPr>
          <w:rFonts w:ascii="Open Sans" w:hAnsi="Open Sans" w:eastAsia="Open Sans" w:cs="Open Sans"/>
          <w:color w:val="231F20"/>
          <w:sz w:val="19"/>
          <w:szCs w:val="19"/>
        </w:rPr>
        <w:t xml:space="preserve">Forgone F&amp;A will not be reported as cost share or industry in-kind.</w:t>
      </w:r>
    </w:p>
    <w:p>
      <w:pPr>
        <w:spacing w:before="0" w:after="120" w:line="228" w:lineRule="auto"/>
      </w:pPr>
      <w:r>
        <w:rPr>
          <w:rFonts w:ascii="Open Sans" w:hAnsi="Open Sans" w:eastAsia="Open Sans" w:cs="Open Sans"/>
          <w:color w:val="231F20"/>
          <w:sz w:val="19"/>
          <w:szCs w:val="19"/>
        </w:rPr>
        <w:t xml:space="preserve">This certification covers the JCATI budget and the academic team only. It does not value or certify any industry contribution.</w:t>
      </w:r>
    </w:p>
    <w:p>
      <w:pPr>
        <w:pStyle w:val="Heading1"/>
        <w:keepNext/>
        <w:pBdr>
          <w:bottom w:val="single" w:sz="6" w:space="4" w:color="008E60"/>
        </w:pBdr>
        <w:spacing w:before="60" w:after="70" w:line="228" w:lineRule="auto"/>
      </w:pPr>
      <w:r>
        <w:rPr>
          <w:rFonts w:eastAsia="Montserrat" w:cs="Montserrat" w:ascii="Montserrat" w:hAnsi="Montserrat"/>
          <w:b/>
          <w:bCs/>
          <w:color w:val="000000"/>
          <w:sz w:val="26"/>
          <w:szCs w:val="26"/>
        </w:rPr>
        <w:t xml:space="preserve">Signatures</w:t>
      </w:r>
    </w:p>
    <w:tbl>
      <w:tblPr>
        <w:tblW w:w="9360" w:type="dxa"/>
        <w:tblBorders>
          <w:top w:val="nil"/>
          <w:left w:val="nil"/>
          <w:bottom w:val="nil"/>
          <w:right w:val="nil"/>
          <w:insideH w:val="nil"/>
          <w:insideV w:val="nil"/>
        </w:tblBorders>
        <w:tblLayout w:type="fixed"/>
        <w:tblLook w:val="0000" w:firstRow="0" w:lastRow="0" w:firstColumn="0" w:lastColumn="0" w:noHBand="1" w:noVBand="1"/>
      </w:tblPr>
      <w:tblGrid>
        <w:gridCol w:w="3900"/>
        <w:gridCol w:w="240"/>
        <w:gridCol w:w="3300"/>
        <w:gridCol w:w="240"/>
        <w:gridCol w:w="1680"/>
      </w:tblGrid>
      <w:tr>
        <w:trPr>
          <w:cantSplit/>
          <w:trHeight w:val="230" w:hRule="atLeast"/>
        </w:trPr>
        <w:tc>
          <w:tcPr>
            <w:tcW w:w="9360" w:type="dxa"/>
            <w:gridSpan w:val="5"/>
            <w:tcBorders>
              <w:top w:val="nil"/>
              <w:left w:val="nil"/>
              <w:bottom w:val="nil"/>
              <w:right w:val="nil"/>
            </w:tcBorders>
            <w:shd w:val="clear" w:color="auto" w:fill="EDEDED"/>
            <w:tcMar>
              <w:top w:w="40" w:type="dxa"/>
              <w:left w:w="80" w:type="dxa"/>
              <w:bottom w:w="30" w:type="dxa"/>
              <w:right w:w="80" w:type="dxa"/>
            </w:tcMar>
            <w:vAlign w:val="center"/>
          </w:tcPr>
          <w:p>
            <w:pPr>
              <w:keepNext/>
              <w:spacing w:before="0" w:after="0" w:line="228" w:lineRule="auto"/>
            </w:pPr>
            <w:r>
              <w:rPr>
                <w:rFonts w:ascii="Open Sans" w:hAnsi="Open Sans" w:eastAsia="Open Sans" w:cs="Open Sans"/>
                <w:b/>
                <w:bCs/>
                <w:color w:val="231F20"/>
                <w:sz w:val="18"/>
                <w:szCs w:val="18"/>
              </w:rPr>
              <w:t xml:space="preserve">Principal Investigator</w:t>
            </w:r>
          </w:p>
        </w:tc>
      </w:tr>
      <w:tr>
        <w:trPr>
          <w:cantSplit/>
          <w:trHeight w:val="470" w:hRule="atLeast"/>
        </w:trPr>
        <w:tc>
          <w:tcPr>
            <w:tcW w:w="3900" w:type="dxa"/>
            <w:tcBorders>
              <w:top w:val="nil"/>
              <w:left w:val="nil"/>
              <w:bottom w:val="single" w:sz="8" w:space="0" w:color="231F20"/>
              <w:right w:val="nil"/>
            </w:tcBorders>
            <w:tcMar>
              <w:top w:w="40" w:type="dxa"/>
              <w:left w:w="80" w:type="dxa"/>
              <w:bottom w:w="30" w:type="dxa"/>
              <w:right w:w="80" w:type="dxa"/>
            </w:tcMar>
            <w:vAlign w:val="bottom"/>
          </w:tcPr>
          <w:p>
            <w:pPr>
              <w:keepNext/>
              <w:spacing w:before="0" w:after="0" w:line="228" w:lineRule="auto"/>
            </w:pPr>
          </w:p>
        </w:tc>
        <w:tc>
          <w:tcPr>
            <w:tcW w:w="240" w:type="dxa"/>
            <w:tcBorders>
              <w:top w:val="nil"/>
              <w:left w:val="nil"/>
              <w:bottom w:val="nil"/>
              <w:right w:val="nil"/>
            </w:tcBorders>
            <w:tcMar>
              <w:top w:w="40" w:type="dxa"/>
              <w:left w:w="80" w:type="dxa"/>
              <w:bottom w:w="30" w:type="dxa"/>
              <w:right w:w="80" w:type="dxa"/>
            </w:tcMar>
            <w:vAlign w:val="bottom"/>
          </w:tcPr>
          <w:p>
            <w:pPr>
              <w:keepNext/>
              <w:spacing w:before="0" w:after="0" w:line="228" w:lineRule="auto"/>
            </w:pPr>
          </w:p>
        </w:tc>
        <w:tc>
          <w:tcPr>
            <w:tcW w:w="3300" w:type="dxa"/>
            <w:tcBorders>
              <w:top w:val="nil"/>
              <w:left w:val="nil"/>
              <w:bottom w:val="single" w:sz="8" w:space="0" w:color="231F20"/>
              <w:right w:val="nil"/>
            </w:tcBorders>
            <w:tcMar>
              <w:top w:w="40" w:type="dxa"/>
              <w:left w:w="80" w:type="dxa"/>
              <w:bottom w:w="30" w:type="dxa"/>
              <w:right w:w="80" w:type="dxa"/>
            </w:tcMar>
            <w:vAlign w:val="bottom"/>
          </w:tcPr>
          <w:p>
            <w:pPr>
              <w:keepNext/>
              <w:spacing w:before="0" w:after="0" w:line="228" w:lineRule="auto"/>
            </w:pPr>
          </w:p>
        </w:tc>
        <w:tc>
          <w:tcPr>
            <w:tcW w:w="240" w:type="dxa"/>
            <w:tcBorders>
              <w:top w:val="nil"/>
              <w:left w:val="nil"/>
              <w:bottom w:val="nil"/>
              <w:right w:val="nil"/>
            </w:tcBorders>
            <w:tcMar>
              <w:top w:w="40" w:type="dxa"/>
              <w:left w:w="80" w:type="dxa"/>
              <w:bottom w:w="30" w:type="dxa"/>
              <w:right w:w="80" w:type="dxa"/>
            </w:tcMar>
            <w:vAlign w:val="bottom"/>
          </w:tcPr>
          <w:p>
            <w:pPr>
              <w:keepNext/>
              <w:spacing w:before="0" w:after="0" w:line="228" w:lineRule="auto"/>
            </w:pPr>
          </w:p>
        </w:tc>
        <w:tc>
          <w:tcPr>
            <w:tcW w:w="1680" w:type="dxa"/>
            <w:tcBorders>
              <w:top w:val="nil"/>
              <w:left w:val="nil"/>
              <w:bottom w:val="single" w:sz="8" w:space="0" w:color="231F20"/>
              <w:right w:val="nil"/>
            </w:tcBorders>
            <w:tcMar>
              <w:top w:w="40" w:type="dxa"/>
              <w:left w:w="80" w:type="dxa"/>
              <w:bottom w:w="30" w:type="dxa"/>
              <w:right w:w="80" w:type="dxa"/>
            </w:tcMar>
            <w:vAlign w:val="bottom"/>
          </w:tcPr>
          <w:p>
            <w:pPr>
              <w:keepNext/>
              <w:spacing w:before="0" w:after="0" w:line="228" w:lineRule="auto"/>
            </w:pPr>
          </w:p>
        </w:tc>
      </w:tr>
      <w:tr>
        <w:trPr>
          <w:cantSplit/>
        </w:trPr>
        <w:tc>
          <w:tcPr>
            <w:tcW w:w="3900" w:type="dxa"/>
            <w:tcBorders>
              <w:top w:val="nil"/>
              <w:left w:val="nil"/>
              <w:bottom w:val="nil"/>
              <w:right w:val="nil"/>
            </w:tcBorders>
            <w:tcMar>
              <w:top w:w="40" w:type="dxa"/>
              <w:left w:w="80" w:type="dxa"/>
              <w:bottom w:w="30" w:type="dxa"/>
              <w:right w:w="80" w:type="dxa"/>
            </w:tcMar>
            <w:vAlign w:val="bottom"/>
          </w:tcPr>
          <w:p>
            <w:pPr>
              <w:spacing w:before="20" w:after="0" w:line="228" w:lineRule="auto"/>
            </w:pPr>
            <w:r>
              <w:rPr>
                <w:rFonts w:ascii="Open Sans" w:hAnsi="Open Sans" w:eastAsia="Open Sans" w:cs="Open Sans"/>
                <w:color w:val="595959"/>
                <w:sz w:val="15"/>
                <w:szCs w:val="15"/>
              </w:rPr>
              <w:t xml:space="preserve">Signature</w:t>
            </w:r>
          </w:p>
        </w:tc>
        <w:tc>
          <w:tcPr>
            <w:tcW w:w="240" w:type="dxa"/>
            <w:tcBorders>
              <w:top w:val="nil"/>
              <w:left w:val="nil"/>
              <w:bottom w:val="nil"/>
              <w:right w:val="nil"/>
            </w:tcBorders>
            <w:tcMar>
              <w:top w:w="40" w:type="dxa"/>
              <w:left w:w="80" w:type="dxa"/>
              <w:bottom w:w="30" w:type="dxa"/>
              <w:right w:w="80" w:type="dxa"/>
            </w:tcMar>
            <w:vAlign w:val="bottom"/>
          </w:tcPr>
          <w:p>
            <w:pPr>
              <w:spacing w:before="0" w:after="0" w:line="228" w:lineRule="auto"/>
            </w:pPr>
          </w:p>
        </w:tc>
        <w:tc>
          <w:tcPr>
            <w:tcW w:w="3300" w:type="dxa"/>
            <w:tcBorders>
              <w:top w:val="nil"/>
              <w:left w:val="nil"/>
              <w:bottom w:val="nil"/>
              <w:right w:val="nil"/>
            </w:tcBorders>
            <w:tcMar>
              <w:top w:w="40" w:type="dxa"/>
              <w:left w:w="80" w:type="dxa"/>
              <w:bottom w:w="30" w:type="dxa"/>
              <w:right w:w="80" w:type="dxa"/>
            </w:tcMar>
            <w:vAlign w:val="bottom"/>
          </w:tcPr>
          <w:p>
            <w:pPr>
              <w:spacing w:before="20" w:after="0" w:line="228" w:lineRule="auto"/>
            </w:pPr>
            <w:r>
              <w:rPr>
                <w:rFonts w:ascii="Open Sans" w:hAnsi="Open Sans" w:eastAsia="Open Sans" w:cs="Open Sans"/>
                <w:color w:val="595959"/>
                <w:sz w:val="15"/>
                <w:szCs w:val="15"/>
              </w:rPr>
              <w:t xml:space="preserve">Printed name</w:t>
            </w:r>
          </w:p>
        </w:tc>
        <w:tc>
          <w:tcPr>
            <w:tcW w:w="240" w:type="dxa"/>
            <w:tcBorders>
              <w:top w:val="nil"/>
              <w:left w:val="nil"/>
              <w:bottom w:val="nil"/>
              <w:right w:val="nil"/>
            </w:tcBorders>
            <w:tcMar>
              <w:top w:w="40" w:type="dxa"/>
              <w:left w:w="80" w:type="dxa"/>
              <w:bottom w:w="30" w:type="dxa"/>
              <w:right w:w="80" w:type="dxa"/>
            </w:tcMar>
            <w:vAlign w:val="bottom"/>
          </w:tcPr>
          <w:p>
            <w:pPr>
              <w:spacing w:before="0" w:after="0" w:line="228" w:lineRule="auto"/>
            </w:pPr>
          </w:p>
        </w:tc>
        <w:tc>
          <w:tcPr>
            <w:tcW w:w="1680" w:type="dxa"/>
            <w:tcBorders>
              <w:top w:val="nil"/>
              <w:left w:val="nil"/>
              <w:bottom w:val="nil"/>
              <w:right w:val="nil"/>
            </w:tcBorders>
            <w:tcMar>
              <w:top w:w="40" w:type="dxa"/>
              <w:left w:w="80" w:type="dxa"/>
              <w:bottom w:w="30" w:type="dxa"/>
              <w:right w:w="80" w:type="dxa"/>
            </w:tcMar>
            <w:vAlign w:val="bottom"/>
          </w:tcPr>
          <w:p>
            <w:pPr>
              <w:spacing w:before="20" w:after="0" w:line="228" w:lineRule="auto"/>
            </w:pPr>
            <w:r>
              <w:rPr>
                <w:rFonts w:ascii="Open Sans" w:hAnsi="Open Sans" w:eastAsia="Open Sans" w:cs="Open Sans"/>
                <w:color w:val="595959"/>
                <w:sz w:val="15"/>
                <w:szCs w:val="15"/>
              </w:rPr>
              <w:t xml:space="preserve">Date</w:t>
            </w:r>
          </w:p>
        </w:tc>
      </w:tr>
      <w:tr>
        <w:trPr>
          <w:cantSplit/>
          <w:trHeight w:val="90" w:hRule="atLeast"/>
        </w:trPr>
        <w:tc>
          <w:tcPr>
            <w:tcW w:w="9360" w:type="dxa"/>
            <w:gridSpan w:val="5"/>
            <w:tcBorders>
              <w:top w:val="nil"/>
              <w:left w:val="nil"/>
              <w:bottom w:val="nil"/>
              <w:right w:val="nil"/>
            </w:tcBorders>
            <w:tcMar>
              <w:top w:w="40" w:type="dxa"/>
              <w:left w:w="80" w:type="dxa"/>
              <w:bottom w:w="30" w:type="dxa"/>
              <w:right w:w="80" w:type="dxa"/>
            </w:tcMar>
            <w:vAlign w:val="bottom"/>
          </w:tcPr>
          <w:p>
            <w:pPr>
              <w:spacing w:before="0" w:after="0" w:line="228" w:lineRule="auto"/>
            </w:pPr>
          </w:p>
        </w:tc>
      </w:tr>
      <w:tr>
        <w:trPr>
          <w:cantSplit/>
          <w:trHeight w:val="230" w:hRule="atLeast"/>
        </w:trPr>
        <w:tc>
          <w:tcPr>
            <w:tcW w:w="9360" w:type="dxa"/>
            <w:gridSpan w:val="5"/>
            <w:tcBorders>
              <w:top w:val="nil"/>
              <w:left w:val="nil"/>
              <w:bottom w:val="nil"/>
              <w:right w:val="nil"/>
            </w:tcBorders>
            <w:shd w:val="clear" w:color="auto" w:fill="EDEDED"/>
            <w:tcMar>
              <w:top w:w="40" w:type="dxa"/>
              <w:left w:w="80" w:type="dxa"/>
              <w:bottom w:w="30" w:type="dxa"/>
              <w:right w:w="80" w:type="dxa"/>
            </w:tcMar>
            <w:vAlign w:val="center"/>
          </w:tcPr>
          <w:p>
            <w:pPr>
              <w:keepNext/>
              <w:spacing w:before="0" w:after="0" w:line="228" w:lineRule="auto"/>
            </w:pPr>
            <w:r>
              <w:rPr>
                <w:rFonts w:ascii="Open Sans" w:hAnsi="Open Sans" w:eastAsia="Open Sans" w:cs="Open Sans"/>
                <w:b/>
                <w:bCs/>
                <w:color w:val="231F20"/>
                <w:sz w:val="18"/>
                <w:szCs w:val="18"/>
              </w:rPr>
              <w:t xml:space="preserve">Department Chair or unit head</w:t>
            </w:r>
          </w:p>
        </w:tc>
      </w:tr>
      <w:tr>
        <w:trPr>
          <w:cantSplit/>
          <w:trHeight w:val="470" w:hRule="atLeast"/>
        </w:trPr>
        <w:tc>
          <w:tcPr>
            <w:tcW w:w="3900" w:type="dxa"/>
            <w:tcBorders>
              <w:top w:val="nil"/>
              <w:left w:val="nil"/>
              <w:bottom w:val="single" w:sz="8" w:space="0" w:color="231F20"/>
              <w:right w:val="nil"/>
            </w:tcBorders>
            <w:tcMar>
              <w:top w:w="40" w:type="dxa"/>
              <w:left w:w="80" w:type="dxa"/>
              <w:bottom w:w="30" w:type="dxa"/>
              <w:right w:w="80" w:type="dxa"/>
            </w:tcMar>
            <w:vAlign w:val="bottom"/>
          </w:tcPr>
          <w:p>
            <w:pPr>
              <w:keepNext/>
              <w:spacing w:before="0" w:after="0" w:line="228" w:lineRule="auto"/>
            </w:pPr>
          </w:p>
        </w:tc>
        <w:tc>
          <w:tcPr>
            <w:tcW w:w="240" w:type="dxa"/>
            <w:tcBorders>
              <w:top w:val="nil"/>
              <w:left w:val="nil"/>
              <w:bottom w:val="nil"/>
              <w:right w:val="nil"/>
            </w:tcBorders>
            <w:tcMar>
              <w:top w:w="40" w:type="dxa"/>
              <w:left w:w="80" w:type="dxa"/>
              <w:bottom w:w="30" w:type="dxa"/>
              <w:right w:w="80" w:type="dxa"/>
            </w:tcMar>
            <w:vAlign w:val="bottom"/>
          </w:tcPr>
          <w:p>
            <w:pPr>
              <w:keepNext/>
              <w:spacing w:before="0" w:after="0" w:line="228" w:lineRule="auto"/>
            </w:pPr>
          </w:p>
        </w:tc>
        <w:tc>
          <w:tcPr>
            <w:tcW w:w="3300" w:type="dxa"/>
            <w:tcBorders>
              <w:top w:val="nil"/>
              <w:left w:val="nil"/>
              <w:bottom w:val="single" w:sz="8" w:space="0" w:color="231F20"/>
              <w:right w:val="nil"/>
            </w:tcBorders>
            <w:tcMar>
              <w:top w:w="40" w:type="dxa"/>
              <w:left w:w="80" w:type="dxa"/>
              <w:bottom w:w="30" w:type="dxa"/>
              <w:right w:w="80" w:type="dxa"/>
            </w:tcMar>
            <w:vAlign w:val="bottom"/>
          </w:tcPr>
          <w:p>
            <w:pPr>
              <w:keepNext/>
              <w:spacing w:before="0" w:after="0" w:line="228" w:lineRule="auto"/>
            </w:pPr>
          </w:p>
        </w:tc>
        <w:tc>
          <w:tcPr>
            <w:tcW w:w="240" w:type="dxa"/>
            <w:tcBorders>
              <w:top w:val="nil"/>
              <w:left w:val="nil"/>
              <w:bottom w:val="nil"/>
              <w:right w:val="nil"/>
            </w:tcBorders>
            <w:tcMar>
              <w:top w:w="40" w:type="dxa"/>
              <w:left w:w="80" w:type="dxa"/>
              <w:bottom w:w="30" w:type="dxa"/>
              <w:right w:w="80" w:type="dxa"/>
            </w:tcMar>
            <w:vAlign w:val="bottom"/>
          </w:tcPr>
          <w:p>
            <w:pPr>
              <w:keepNext/>
              <w:spacing w:before="0" w:after="0" w:line="228" w:lineRule="auto"/>
            </w:pPr>
          </w:p>
        </w:tc>
        <w:tc>
          <w:tcPr>
            <w:tcW w:w="1680" w:type="dxa"/>
            <w:tcBorders>
              <w:top w:val="nil"/>
              <w:left w:val="nil"/>
              <w:bottom w:val="single" w:sz="8" w:space="0" w:color="231F20"/>
              <w:right w:val="nil"/>
            </w:tcBorders>
            <w:tcMar>
              <w:top w:w="40" w:type="dxa"/>
              <w:left w:w="80" w:type="dxa"/>
              <w:bottom w:w="30" w:type="dxa"/>
              <w:right w:w="80" w:type="dxa"/>
            </w:tcMar>
            <w:vAlign w:val="bottom"/>
          </w:tcPr>
          <w:p>
            <w:pPr>
              <w:keepNext/>
              <w:spacing w:before="0" w:after="0" w:line="228" w:lineRule="auto"/>
            </w:pPr>
          </w:p>
        </w:tc>
      </w:tr>
      <w:tr>
        <w:trPr>
          <w:cantSplit/>
        </w:trPr>
        <w:tc>
          <w:tcPr>
            <w:tcW w:w="3900" w:type="dxa"/>
            <w:tcBorders>
              <w:top w:val="nil"/>
              <w:left w:val="nil"/>
              <w:bottom w:val="nil"/>
              <w:right w:val="nil"/>
            </w:tcBorders>
            <w:tcMar>
              <w:top w:w="40" w:type="dxa"/>
              <w:left w:w="80" w:type="dxa"/>
              <w:bottom w:w="30" w:type="dxa"/>
              <w:right w:w="80" w:type="dxa"/>
            </w:tcMar>
            <w:vAlign w:val="bottom"/>
          </w:tcPr>
          <w:p>
            <w:pPr>
              <w:spacing w:before="20" w:after="0" w:line="228" w:lineRule="auto"/>
            </w:pPr>
            <w:r>
              <w:rPr>
                <w:rFonts w:ascii="Open Sans" w:hAnsi="Open Sans" w:eastAsia="Open Sans" w:cs="Open Sans"/>
                <w:color w:val="595959"/>
                <w:sz w:val="15"/>
                <w:szCs w:val="15"/>
              </w:rPr>
              <w:t xml:space="preserve">Signature</w:t>
            </w:r>
          </w:p>
        </w:tc>
        <w:tc>
          <w:tcPr>
            <w:tcW w:w="240" w:type="dxa"/>
            <w:tcBorders>
              <w:top w:val="nil"/>
              <w:left w:val="nil"/>
              <w:bottom w:val="nil"/>
              <w:right w:val="nil"/>
            </w:tcBorders>
            <w:tcMar>
              <w:top w:w="40" w:type="dxa"/>
              <w:left w:w="80" w:type="dxa"/>
              <w:bottom w:w="30" w:type="dxa"/>
              <w:right w:w="80" w:type="dxa"/>
            </w:tcMar>
            <w:vAlign w:val="bottom"/>
          </w:tcPr>
          <w:p>
            <w:pPr>
              <w:spacing w:before="0" w:after="0" w:line="228" w:lineRule="auto"/>
            </w:pPr>
          </w:p>
        </w:tc>
        <w:tc>
          <w:tcPr>
            <w:tcW w:w="3300" w:type="dxa"/>
            <w:tcBorders>
              <w:top w:val="nil"/>
              <w:left w:val="nil"/>
              <w:bottom w:val="nil"/>
              <w:right w:val="nil"/>
            </w:tcBorders>
            <w:tcMar>
              <w:top w:w="40" w:type="dxa"/>
              <w:left w:w="80" w:type="dxa"/>
              <w:bottom w:w="30" w:type="dxa"/>
              <w:right w:w="80" w:type="dxa"/>
            </w:tcMar>
            <w:vAlign w:val="bottom"/>
          </w:tcPr>
          <w:p>
            <w:pPr>
              <w:spacing w:before="20" w:after="0" w:line="228" w:lineRule="auto"/>
            </w:pPr>
            <w:r>
              <w:rPr>
                <w:rFonts w:ascii="Open Sans" w:hAnsi="Open Sans" w:eastAsia="Open Sans" w:cs="Open Sans"/>
                <w:color w:val="595959"/>
                <w:sz w:val="15"/>
                <w:szCs w:val="15"/>
              </w:rPr>
              <w:t xml:space="preserve">Printed name</w:t>
            </w:r>
          </w:p>
        </w:tc>
        <w:tc>
          <w:tcPr>
            <w:tcW w:w="240" w:type="dxa"/>
            <w:tcBorders>
              <w:top w:val="nil"/>
              <w:left w:val="nil"/>
              <w:bottom w:val="nil"/>
              <w:right w:val="nil"/>
            </w:tcBorders>
            <w:tcMar>
              <w:top w:w="40" w:type="dxa"/>
              <w:left w:w="80" w:type="dxa"/>
              <w:bottom w:w="30" w:type="dxa"/>
              <w:right w:w="80" w:type="dxa"/>
            </w:tcMar>
            <w:vAlign w:val="bottom"/>
          </w:tcPr>
          <w:p>
            <w:pPr>
              <w:spacing w:before="0" w:after="0" w:line="228" w:lineRule="auto"/>
            </w:pPr>
          </w:p>
        </w:tc>
        <w:tc>
          <w:tcPr>
            <w:tcW w:w="1680" w:type="dxa"/>
            <w:tcBorders>
              <w:top w:val="nil"/>
              <w:left w:val="nil"/>
              <w:bottom w:val="nil"/>
              <w:right w:val="nil"/>
            </w:tcBorders>
            <w:tcMar>
              <w:top w:w="40" w:type="dxa"/>
              <w:left w:w="80" w:type="dxa"/>
              <w:bottom w:w="30" w:type="dxa"/>
              <w:right w:w="80" w:type="dxa"/>
            </w:tcMar>
            <w:vAlign w:val="bottom"/>
          </w:tcPr>
          <w:p>
            <w:pPr>
              <w:spacing w:before="20" w:after="0" w:line="228" w:lineRule="auto"/>
            </w:pPr>
            <w:r>
              <w:rPr>
                <w:rFonts w:ascii="Open Sans" w:hAnsi="Open Sans" w:eastAsia="Open Sans" w:cs="Open Sans"/>
                <w:color w:val="595959"/>
                <w:sz w:val="15"/>
                <w:szCs w:val="15"/>
              </w:rPr>
              <w:t xml:space="preserve">Date</w:t>
            </w:r>
          </w:p>
        </w:tc>
      </w:tr>
      <w:tr>
        <w:trPr>
          <w:cantSplit/>
          <w:trHeight w:val="90" w:hRule="atLeast"/>
        </w:trPr>
        <w:tc>
          <w:tcPr>
            <w:tcW w:w="9360" w:type="dxa"/>
            <w:gridSpan w:val="5"/>
            <w:tcBorders>
              <w:top w:val="nil"/>
              <w:left w:val="nil"/>
              <w:bottom w:val="nil"/>
              <w:right w:val="nil"/>
            </w:tcBorders>
            <w:tcMar>
              <w:top w:w="40" w:type="dxa"/>
              <w:left w:w="80" w:type="dxa"/>
              <w:bottom w:w="30" w:type="dxa"/>
              <w:right w:w="80" w:type="dxa"/>
            </w:tcMar>
            <w:vAlign w:val="bottom"/>
          </w:tcPr>
          <w:p>
            <w:pPr>
              <w:spacing w:before="0" w:after="0" w:line="228" w:lineRule="auto"/>
            </w:pPr>
          </w:p>
        </w:tc>
      </w:tr>
      <w:tr>
        <w:trPr>
          <w:cantSplit/>
          <w:trHeight w:val="230" w:hRule="atLeast"/>
        </w:trPr>
        <w:tc>
          <w:tcPr>
            <w:tcW w:w="9360" w:type="dxa"/>
            <w:gridSpan w:val="5"/>
            <w:tcBorders>
              <w:top w:val="nil"/>
              <w:left w:val="nil"/>
              <w:bottom w:val="nil"/>
              <w:right w:val="nil"/>
            </w:tcBorders>
            <w:shd w:val="clear" w:color="auto" w:fill="EDEDED"/>
            <w:tcMar>
              <w:top w:w="40" w:type="dxa"/>
              <w:left w:w="80" w:type="dxa"/>
              <w:bottom w:w="30" w:type="dxa"/>
              <w:right w:w="80" w:type="dxa"/>
            </w:tcMar>
            <w:vAlign w:val="center"/>
          </w:tcPr>
          <w:p>
            <w:pPr>
              <w:keepNext/>
              <w:spacing w:before="0" w:after="0" w:line="228" w:lineRule="auto"/>
            </w:pPr>
            <w:r>
              <w:rPr>
                <w:rFonts w:ascii="Open Sans" w:hAnsi="Open Sans" w:eastAsia="Open Sans" w:cs="Open Sans"/>
                <w:b/>
                <w:bCs/>
                <w:color w:val="231F20"/>
                <w:sz w:val="18"/>
                <w:szCs w:val="18"/>
              </w:rPr>
              <w:t xml:space="preserve">Departmental grants staff</w:t>
            </w:r>
          </w:p>
        </w:tc>
      </w:tr>
      <w:tr>
        <w:trPr>
          <w:cantSplit/>
          <w:trHeight w:val="470" w:hRule="atLeast"/>
        </w:trPr>
        <w:tc>
          <w:tcPr>
            <w:tcW w:w="3900" w:type="dxa"/>
            <w:tcBorders>
              <w:top w:val="nil"/>
              <w:left w:val="nil"/>
              <w:bottom w:val="single" w:sz="8" w:space="0" w:color="231F20"/>
              <w:right w:val="nil"/>
            </w:tcBorders>
            <w:tcMar>
              <w:top w:w="40" w:type="dxa"/>
              <w:left w:w="80" w:type="dxa"/>
              <w:bottom w:w="30" w:type="dxa"/>
              <w:right w:w="80" w:type="dxa"/>
            </w:tcMar>
            <w:vAlign w:val="bottom"/>
          </w:tcPr>
          <w:p>
            <w:pPr>
              <w:keepNext/>
              <w:spacing w:before="0" w:after="0" w:line="228" w:lineRule="auto"/>
            </w:pPr>
          </w:p>
        </w:tc>
        <w:tc>
          <w:tcPr>
            <w:tcW w:w="240" w:type="dxa"/>
            <w:tcBorders>
              <w:top w:val="nil"/>
              <w:left w:val="nil"/>
              <w:bottom w:val="nil"/>
              <w:right w:val="nil"/>
            </w:tcBorders>
            <w:tcMar>
              <w:top w:w="40" w:type="dxa"/>
              <w:left w:w="80" w:type="dxa"/>
              <w:bottom w:w="30" w:type="dxa"/>
              <w:right w:w="80" w:type="dxa"/>
            </w:tcMar>
            <w:vAlign w:val="bottom"/>
          </w:tcPr>
          <w:p>
            <w:pPr>
              <w:keepNext/>
              <w:spacing w:before="0" w:after="0" w:line="228" w:lineRule="auto"/>
            </w:pPr>
          </w:p>
        </w:tc>
        <w:tc>
          <w:tcPr>
            <w:tcW w:w="3300" w:type="dxa"/>
            <w:tcBorders>
              <w:top w:val="nil"/>
              <w:left w:val="nil"/>
              <w:bottom w:val="single" w:sz="8" w:space="0" w:color="231F20"/>
              <w:right w:val="nil"/>
            </w:tcBorders>
            <w:tcMar>
              <w:top w:w="40" w:type="dxa"/>
              <w:left w:w="80" w:type="dxa"/>
              <w:bottom w:w="30" w:type="dxa"/>
              <w:right w:w="80" w:type="dxa"/>
            </w:tcMar>
            <w:vAlign w:val="bottom"/>
          </w:tcPr>
          <w:p>
            <w:pPr>
              <w:keepNext/>
              <w:spacing w:before="0" w:after="0" w:line="228" w:lineRule="auto"/>
            </w:pPr>
          </w:p>
        </w:tc>
        <w:tc>
          <w:tcPr>
            <w:tcW w:w="240" w:type="dxa"/>
            <w:tcBorders>
              <w:top w:val="nil"/>
              <w:left w:val="nil"/>
              <w:bottom w:val="nil"/>
              <w:right w:val="nil"/>
            </w:tcBorders>
            <w:tcMar>
              <w:top w:w="40" w:type="dxa"/>
              <w:left w:w="80" w:type="dxa"/>
              <w:bottom w:w="30" w:type="dxa"/>
              <w:right w:w="80" w:type="dxa"/>
            </w:tcMar>
            <w:vAlign w:val="bottom"/>
          </w:tcPr>
          <w:p>
            <w:pPr>
              <w:keepNext/>
              <w:spacing w:before="0" w:after="0" w:line="228" w:lineRule="auto"/>
            </w:pPr>
          </w:p>
        </w:tc>
        <w:tc>
          <w:tcPr>
            <w:tcW w:w="1680" w:type="dxa"/>
            <w:tcBorders>
              <w:top w:val="nil"/>
              <w:left w:val="nil"/>
              <w:bottom w:val="single" w:sz="8" w:space="0" w:color="231F20"/>
              <w:right w:val="nil"/>
            </w:tcBorders>
            <w:tcMar>
              <w:top w:w="40" w:type="dxa"/>
              <w:left w:w="80" w:type="dxa"/>
              <w:bottom w:w="30" w:type="dxa"/>
              <w:right w:w="80" w:type="dxa"/>
            </w:tcMar>
            <w:vAlign w:val="bottom"/>
          </w:tcPr>
          <w:p>
            <w:pPr>
              <w:keepNext/>
              <w:spacing w:before="0" w:after="0" w:line="228" w:lineRule="auto"/>
            </w:pPr>
          </w:p>
        </w:tc>
      </w:tr>
      <w:tr>
        <w:trPr>
          <w:cantSplit/>
        </w:trPr>
        <w:tc>
          <w:tcPr>
            <w:tcW w:w="3900" w:type="dxa"/>
            <w:tcBorders>
              <w:top w:val="nil"/>
              <w:left w:val="nil"/>
              <w:bottom w:val="nil"/>
              <w:right w:val="nil"/>
            </w:tcBorders>
            <w:tcMar>
              <w:top w:w="40" w:type="dxa"/>
              <w:left w:w="80" w:type="dxa"/>
              <w:bottom w:w="30" w:type="dxa"/>
              <w:right w:w="80" w:type="dxa"/>
            </w:tcMar>
            <w:vAlign w:val="bottom"/>
          </w:tcPr>
          <w:p>
            <w:pPr>
              <w:spacing w:before="20" w:after="0" w:line="228" w:lineRule="auto"/>
            </w:pPr>
            <w:r>
              <w:rPr>
                <w:rFonts w:ascii="Open Sans" w:hAnsi="Open Sans" w:eastAsia="Open Sans" w:cs="Open Sans"/>
                <w:color w:val="595959"/>
                <w:sz w:val="15"/>
                <w:szCs w:val="15"/>
              </w:rPr>
              <w:t xml:space="preserve">Signature</w:t>
            </w:r>
          </w:p>
        </w:tc>
        <w:tc>
          <w:tcPr>
            <w:tcW w:w="240" w:type="dxa"/>
            <w:tcBorders>
              <w:top w:val="nil"/>
              <w:left w:val="nil"/>
              <w:bottom w:val="nil"/>
              <w:right w:val="nil"/>
            </w:tcBorders>
            <w:tcMar>
              <w:top w:w="40" w:type="dxa"/>
              <w:left w:w="80" w:type="dxa"/>
              <w:bottom w:w="30" w:type="dxa"/>
              <w:right w:w="80" w:type="dxa"/>
            </w:tcMar>
            <w:vAlign w:val="bottom"/>
          </w:tcPr>
          <w:p>
            <w:pPr>
              <w:spacing w:before="0" w:after="0" w:line="228" w:lineRule="auto"/>
            </w:pPr>
          </w:p>
        </w:tc>
        <w:tc>
          <w:tcPr>
            <w:tcW w:w="3300" w:type="dxa"/>
            <w:tcBorders>
              <w:top w:val="nil"/>
              <w:left w:val="nil"/>
              <w:bottom w:val="nil"/>
              <w:right w:val="nil"/>
            </w:tcBorders>
            <w:tcMar>
              <w:top w:w="40" w:type="dxa"/>
              <w:left w:w="80" w:type="dxa"/>
              <w:bottom w:w="30" w:type="dxa"/>
              <w:right w:w="80" w:type="dxa"/>
            </w:tcMar>
            <w:vAlign w:val="bottom"/>
          </w:tcPr>
          <w:p>
            <w:pPr>
              <w:spacing w:before="20" w:after="0" w:line="228" w:lineRule="auto"/>
            </w:pPr>
            <w:r>
              <w:rPr>
                <w:rFonts w:ascii="Open Sans" w:hAnsi="Open Sans" w:eastAsia="Open Sans" w:cs="Open Sans"/>
                <w:color w:val="595959"/>
                <w:sz w:val="15"/>
                <w:szCs w:val="15"/>
              </w:rPr>
              <w:t xml:space="preserve">Printed name</w:t>
            </w:r>
          </w:p>
        </w:tc>
        <w:tc>
          <w:tcPr>
            <w:tcW w:w="240" w:type="dxa"/>
            <w:tcBorders>
              <w:top w:val="nil"/>
              <w:left w:val="nil"/>
              <w:bottom w:val="nil"/>
              <w:right w:val="nil"/>
            </w:tcBorders>
            <w:tcMar>
              <w:top w:w="40" w:type="dxa"/>
              <w:left w:w="80" w:type="dxa"/>
              <w:bottom w:w="30" w:type="dxa"/>
              <w:right w:w="80" w:type="dxa"/>
            </w:tcMar>
            <w:vAlign w:val="bottom"/>
          </w:tcPr>
          <w:p>
            <w:pPr>
              <w:spacing w:before="0" w:after="0" w:line="228" w:lineRule="auto"/>
            </w:pPr>
          </w:p>
        </w:tc>
        <w:tc>
          <w:tcPr>
            <w:tcW w:w="1680" w:type="dxa"/>
            <w:tcBorders>
              <w:top w:val="nil"/>
              <w:left w:val="nil"/>
              <w:bottom w:val="nil"/>
              <w:right w:val="nil"/>
            </w:tcBorders>
            <w:tcMar>
              <w:top w:w="40" w:type="dxa"/>
              <w:left w:w="80" w:type="dxa"/>
              <w:bottom w:w="30" w:type="dxa"/>
              <w:right w:w="80" w:type="dxa"/>
            </w:tcMar>
            <w:vAlign w:val="bottom"/>
          </w:tcPr>
          <w:p>
            <w:pPr>
              <w:spacing w:before="20" w:after="0" w:line="228" w:lineRule="auto"/>
            </w:pPr>
            <w:r>
              <w:rPr>
                <w:rFonts w:ascii="Open Sans" w:hAnsi="Open Sans" w:eastAsia="Open Sans" w:cs="Open Sans"/>
                <w:color w:val="595959"/>
                <w:sz w:val="15"/>
                <w:szCs w:val="15"/>
              </w:rPr>
              <w:t xml:space="preserve">Date</w:t>
            </w:r>
          </w:p>
        </w:tc>
      </w:tr>
    </w:tbl>
    <w:p>
      <w:pPr>
        <w:spacing w:before="0" w:after="0" w:line="228" w:lineRule="auto"/>
        <w:rPr>
          <w:sz w:val="2"/>
        </w:rPr>
      </w:pPr>
    </w:p>
    <w:sectPr>
      <w:headerReference w:type="even" r:id="rId5"/>
      <w:headerReference w:type="default" r:id="rId6"/>
      <w:headerReference w:type="first" r:id="rId7"/>
      <w:footerReference w:type="even" r:id="rId8"/>
      <w:footerReference w:type="default" r:id="rId9"/>
      <w:footerReference w:type="first" r:id="rId10"/>
      <w:type w:val="nextPage"/>
      <w:pgSz w:w="12240" w:h="15840"/>
      <w:pgMar w:left="1224" w:right="1224" w:gutter="0" w:header="560" w:top="900" w:footer="560" w:bottom="90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 Sans">
    <w:charset w:val="01"/>
    <w:family w:val="roman"/>
    <w:pitch w:val="variable"/>
  </w:font>
  <w:font w:name="Liberation Sans">
    <w:altName w:val="Arial"/>
    <w:charset w:val="01"/>
    <w:family w:val="swiss"/>
    <w:pitch w:val="variable"/>
  </w:font>
  <w:font w:name="Montserrat">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8" w:space="6" w:color="008E60"/>
      </w:pBdr>
      <w:tabs>
        <w:tab w:val="clear" w:pos="720"/>
        <w:tab w:val="right" w:pos="9026" w:leader="none"/>
      </w:tabs>
      <w:spacing w:before="60" w:after="0"/>
      <w:rPr/>
    </w:pPr>
    <w:r>
      <w:rPr>
        <w:rFonts w:eastAsia="Open Sans" w:cs="Open Sans"/>
        <w:b/>
        <w:bCs/>
        <w:color w:val="231F20"/>
        <w:sz w:val="16"/>
        <w:szCs w:val="16"/>
      </w:rPr>
      <w:t>JCATI 2027–28 RFP — Certification</w:t>
    </w:r>
    <w:r>
      <w:rPr>
        <w:rFonts w:eastAsia="Open Sans" w:cs="Open Sans"/>
      </w:rPr>
      <w:tab/>
    </w:r>
    <w:r>
      <w:rPr>
        <w:rFonts w:eastAsia="Open Sans" w:cs="Open Sans"/>
        <w:color w:val="5C6F78"/>
        <w:sz w:val="16"/>
        <w:szCs w:val="16"/>
      </w:rPr>
      <w:t xml:space="preserve">Page </w:t>
    </w:r>
    <w:r>
      <w:rPr/>
      <w:fldChar w:fldCharType="begin"/>
    </w:r>
    <w:r>
      <w:rPr/>
      <w:instrText xml:space="preserve"> PAGE </w:instrText>
    </w:r>
    <w:r>
      <w:rPr/>
      <w:fldChar w:fldCharType="separate"/>
    </w:r>
    <w:r>
      <w:rPr/>
      <w:t>12</w:t>
    </w:r>
    <w:r>
      <w:rPr/>
      <w:fldChar w:fldCharType="end"/>
    </w:r>
    <w:r>
      <w:rPr>
        <w:rFonts w:eastAsia="Open Sans" w:cs="Open Sans"/>
        <w:color w:val="5C6F78"/>
        <w:sz w:val="16"/>
        <w:szCs w:val="16"/>
      </w:rPr>
      <w:t xml:space="preserve"> of </w:t>
    </w:r>
    <w:r>
      <w:rPr/>
      <w:fldChar w:fldCharType="begin"/>
    </w:r>
    <w:r>
      <w:rPr/>
      <w:instrText xml:space="preserve"> NUMPAGES </w:instrText>
    </w:r>
    <w:r>
      <w:rPr/>
      <w:fldChar w:fldCharType="separate"/>
    </w:r>
    <w:r>
      <w:rPr/>
      <w:t>12</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8" w:space="6" w:color="008E60"/>
      </w:pBdr>
      <w:tabs>
        <w:tab w:val="clear" w:pos="720"/>
        <w:tab w:val="right" w:pos="9026" w:leader="none"/>
      </w:tabs>
      <w:spacing w:before="60" w:after="0"/>
      <w:rPr/>
    </w:pPr>
    <w:r>
      <w:rPr>
        <w:rFonts w:eastAsia="Open Sans" w:cs="Open Sans"/>
        <w:b/>
        <w:bCs/>
        <w:color w:val="231F20"/>
        <w:sz w:val="16"/>
        <w:szCs w:val="16"/>
      </w:rPr>
      <w:t>JCATI 2027–28 RFP — Certification</w:t>
    </w:r>
    <w:r>
      <w:rPr>
        <w:rFonts w:eastAsia="Open Sans" w:cs="Open Sans"/>
      </w:rPr>
      <w:tab/>
    </w:r>
    <w:r>
      <w:rPr>
        <w:rFonts w:eastAsia="Open Sans" w:cs="Open Sans"/>
        <w:color w:val="5C6F78"/>
        <w:sz w:val="16"/>
        <w:szCs w:val="16"/>
      </w:rPr>
      <w:t xml:space="preserve">Page </w:t>
    </w:r>
    <w:r>
      <w:rPr/>
      <w:fldChar w:fldCharType="begin"/>
    </w:r>
    <w:r>
      <w:rPr/>
      <w:instrText xml:space="preserve"> PAGE </w:instrText>
    </w:r>
    <w:r>
      <w:rPr/>
      <w:fldChar w:fldCharType="separate"/>
    </w:r>
    <w:r>
      <w:rPr/>
      <w:t>12</w:t>
    </w:r>
    <w:r>
      <w:rPr/>
      <w:fldChar w:fldCharType="end"/>
    </w:r>
    <w:r>
      <w:rPr>
        <w:rFonts w:eastAsia="Open Sans" w:cs="Open Sans"/>
        <w:color w:val="5C6F78"/>
        <w:sz w:val="16"/>
        <w:szCs w:val="16"/>
      </w:rPr>
      <w:t xml:space="preserve"> of </w:t>
    </w:r>
    <w:r>
      <w:rPr/>
      <w:fldChar w:fldCharType="begin"/>
    </w:r>
    <w:r>
      <w:rPr/>
      <w:instrText xml:space="preserve"> NUMPAGES </w:instrText>
    </w:r>
    <w:r>
      <w:rPr/>
      <w:fldChar w:fldCharType="separate"/>
    </w:r>
    <w:r>
      <w:rPr/>
      <w:t>12</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12" w:space="6" w:color="008E60"/>
      </w:pBdr>
      <w:spacing w:before="0" w:after="0"/>
      <w:jc w:val="center"/>
      <w:rPr/>
    </w:pPr>
    <w:r>
      <w:rPr/>
      <w:drawing>
        <wp:inline distT="0" distB="0" distL="0" distR="0">
          <wp:extent cx="1745932" cy="594360"/>
          <wp:effectExtent l="0" t="0" r="0" b="0"/>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1"/>
                  <a:stretch>
                    <a:fillRect/>
                  </a:stretch>
                </pic:blipFill>
                <pic:spPr bwMode="auto">
                  <a:xfrm>
                    <a:off x="0" y="0"/>
                    <a:ext cx="1745932" cy="594360"/>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12" w:space="6" w:color="008E60"/>
      </w:pBdr>
      <w:spacing w:before="0" w:after="0"/>
      <w:jc w:val="center"/>
      <w:rPr/>
    </w:pPr>
    <w:r>
      <w:rPr/>
      <w:drawing>
        <wp:inline distT="0" distB="0" distL="0" distR="0">
          <wp:extent cx="1745932" cy="5943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tretch>
                    <a:fillRect/>
                  </a:stretch>
                </pic:blipFill>
                <pic:spPr bwMode="auto">
                  <a:xfrm>
                    <a:off x="0" y="0"/>
                    <a:ext cx="1745932" cy="59436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504" w:hanging="288"/>
      </w:pPr>
      <w:rPr>
        <w:rFonts w:ascii="Symbol" w:hAnsi="Symbol" w:cs="Symbol" w:hint="default"/>
      </w:rPr>
    </w:lvl>
    <w:lvl w:ilvl="1">
      <w:start w:val="1"/>
      <w:numFmt w:val="bullet"/>
      <w:lvlText w:val="–"/>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Open Sans" w:hAnsi="Open Sans" w:eastAsia="Open Sans" w:cs="Open Sans"/>
        <w:color w:val="231F20"/>
        <w:lang w:val="en-US" w:eastAsia="zh-CN" w:bidi="hi-IN"/>
      </w:rPr>
    </w:rPrDefault>
    <w:pPrDefault>
      <w:pPr>
        <w:suppressAutoHyphens w:val="true"/>
        <w:spacing w:line="228" w:lineRule="auto"/>
      </w:pPr>
    </w:pPrDefault>
  </w:docDefaults>
  <w:style w:type="paragraph" w:styleId="Normal">
    <w:name w:val="Normal"/>
    <w:qFormat/>
    <w:pPr>
      <w:widowControl/>
      <w:bidi w:val="0"/>
      <w:spacing w:before="0" w:after="0" w:line="228" w:lineRule="auto"/>
      <w:jc w:val="left"/>
    </w:pPr>
    <w:rPr>
      <w:rFonts w:ascii="Open Sans" w:hAnsi="Open Sans" w:eastAsia="Open Sans" w:cs="Open Sans"/>
      <w:color w:val="231F20"/>
      <w:kern w:val="0"/>
      <w:sz w:val="20"/>
      <w:szCs w:val="20"/>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left"/>
    </w:pPr>
    <w:rPr>
      <w:rFonts w:ascii="Open Sans" w:hAnsi="Open Sans" w:eastAsia="Open Sans" w:cs="Open Sans"/>
      <w:b/>
      <w:bCs/>
      <w:color w:val="231F20"/>
      <w:kern w:val="0"/>
      <w:sz w:val="20"/>
      <w:szCs w:val="20"/>
      <w:lang w:val="en-US" w:eastAsia="zh-CN" w:bidi="hi-IN"/>
    </w:rPr>
  </w:style>
  <w:style w:type="paragraph" w:styleId="ListParagraph">
    <w:name w:val="List Paragraph"/>
    <w:qFormat/>
    <w:pPr>
      <w:widowControl/>
      <w:bidi w:val="0"/>
      <w:spacing w:before="0" w:after="0" w:line="228" w:lineRule="auto"/>
      <w:jc w:val="left"/>
    </w:pPr>
    <w:rPr>
      <w:rFonts w:ascii="Open Sans" w:hAnsi="Open Sans" w:eastAsia="Open Sans" w:cs="Open Sans"/>
      <w:color w:val="231F20"/>
      <w:kern w:val="0"/>
      <w:sz w:val="20"/>
      <w:szCs w:val="20"/>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jcati.org/funding-request-proposals" TargetMode="External"/><Relationship Id="rId3" Type="http://schemas.openxmlformats.org/officeDocument/2006/relationships/hyperlink" Target="https://jcati.org/funding-request-proposals" TargetMode="External"/><Relationship Id="rId4" Type="http://schemas.openxmlformats.org/officeDocument/2006/relationships/hyperlink" Target="https://jcati.org/"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13</Pages>
  <Words>810</Words>
  <Characters>4405</Characters>
  <CharactersWithSpaces>5164</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2026-09-03T17:51:39Z</dcterms:created>
  <dc:creator>Un-named</dc:creator>
  <dc:description/>
  <dc:language>en-US</dc:language>
  <cp:lastModifiedBy/>
  <dcterms:modified xsi:type="dcterms:W3CDTF">2026-10-21T14:11:37Z</dcterms:modified>
  <cp:revision>2</cp:revision>
  <dc:subject/>
  <dc:title/>
</cp:coreProperties>
</file>